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关于举办第</w:t>
      </w:r>
      <w:r>
        <w:rPr>
          <w:rFonts w:hint="eastAsia" w:ascii="黑体" w:hAnsi="黑体" w:eastAsia="黑体" w:cs="黑体"/>
          <w:sz w:val="44"/>
          <w:szCs w:val="44"/>
          <w:lang w:val="en-US" w:eastAsia="zh-CN"/>
        </w:rPr>
        <w:t>十</w:t>
      </w:r>
      <w:r>
        <w:rPr>
          <w:rFonts w:hint="eastAsia" w:ascii="黑体" w:hAnsi="黑体" w:eastAsia="黑体" w:cs="黑体"/>
          <w:sz w:val="44"/>
          <w:szCs w:val="44"/>
        </w:rPr>
        <w:t>届浙江省大学生</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经济</w:t>
      </w:r>
      <w:r>
        <w:rPr>
          <w:rFonts w:hint="eastAsia" w:ascii="黑体" w:hAnsi="黑体" w:eastAsia="黑体" w:cs="黑体"/>
          <w:sz w:val="44"/>
          <w:szCs w:val="44"/>
          <w:lang w:val="en-US" w:eastAsia="zh-CN"/>
        </w:rPr>
        <w:t>与</w:t>
      </w:r>
      <w:r>
        <w:rPr>
          <w:rFonts w:hint="eastAsia" w:ascii="黑体" w:hAnsi="黑体" w:eastAsia="黑体" w:cs="黑体"/>
          <w:sz w:val="44"/>
          <w:szCs w:val="44"/>
        </w:rPr>
        <w:t>管理案例竞赛的通知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cs="仿宋"/>
          <w:sz w:val="32"/>
          <w:szCs w:val="32"/>
        </w:rPr>
      </w:pPr>
      <w:r>
        <w:rPr>
          <w:rFonts w:hint="eastAsia" w:ascii="仿宋" w:hAnsi="仿宋" w:eastAsia="仿宋" w:cs="仿宋"/>
          <w:sz w:val="32"/>
          <w:szCs w:val="32"/>
        </w:rPr>
        <w:t>各高等院校：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为促进我省高校经济</w:t>
      </w:r>
      <w:r>
        <w:rPr>
          <w:rFonts w:hint="eastAsia" w:ascii="仿宋" w:hAnsi="仿宋" w:eastAsia="仿宋" w:cs="仿宋"/>
          <w:sz w:val="32"/>
          <w:szCs w:val="32"/>
          <w:lang w:val="en-US" w:eastAsia="zh-CN"/>
        </w:rPr>
        <w:t>与</w:t>
      </w:r>
      <w:r>
        <w:rPr>
          <w:rFonts w:hint="eastAsia" w:ascii="仿宋" w:hAnsi="仿宋" w:eastAsia="仿宋" w:cs="仿宋"/>
          <w:sz w:val="32"/>
          <w:szCs w:val="32"/>
        </w:rPr>
        <w:t>管理类专业建设，提升案例研究与教学水平，</w:t>
      </w:r>
      <w:r>
        <w:rPr>
          <w:rFonts w:hint="eastAsia" w:ascii="仿宋" w:hAnsi="仿宋" w:eastAsia="仿宋" w:cs="仿宋"/>
          <w:sz w:val="32"/>
          <w:szCs w:val="32"/>
          <w:lang w:val="en-US" w:eastAsia="zh-CN"/>
        </w:rPr>
        <w:t>提升</w:t>
      </w:r>
      <w:r>
        <w:rPr>
          <w:rFonts w:hint="eastAsia" w:ascii="仿宋" w:hAnsi="仿宋" w:eastAsia="仿宋" w:cs="仿宋"/>
          <w:sz w:val="32"/>
          <w:szCs w:val="32"/>
        </w:rPr>
        <w:t>大学生的实践创新能力和</w:t>
      </w:r>
      <w:r>
        <w:rPr>
          <w:rFonts w:hint="eastAsia" w:ascii="仿宋" w:hAnsi="仿宋" w:eastAsia="仿宋" w:cs="仿宋"/>
          <w:sz w:val="32"/>
          <w:szCs w:val="32"/>
          <w:lang w:val="en-US" w:eastAsia="zh-CN"/>
        </w:rPr>
        <w:t>理论应用水平</w:t>
      </w:r>
      <w:r>
        <w:rPr>
          <w:rFonts w:hint="eastAsia" w:ascii="仿宋" w:hAnsi="仿宋" w:eastAsia="仿宋" w:cs="仿宋"/>
          <w:sz w:val="32"/>
          <w:szCs w:val="32"/>
        </w:rPr>
        <w:t>，发掘、提炼、传播当前经济</w:t>
      </w:r>
      <w:r>
        <w:rPr>
          <w:rFonts w:hint="eastAsia" w:ascii="仿宋" w:hAnsi="仿宋" w:eastAsia="仿宋" w:cs="仿宋"/>
          <w:sz w:val="32"/>
          <w:szCs w:val="32"/>
          <w:lang w:val="en-US" w:eastAsia="zh-CN"/>
        </w:rPr>
        <w:t>与管理领域</w:t>
      </w:r>
      <w:r>
        <w:rPr>
          <w:rFonts w:hint="eastAsia" w:ascii="仿宋" w:hAnsi="仿宋" w:eastAsia="仿宋" w:cs="仿宋"/>
          <w:sz w:val="32"/>
          <w:szCs w:val="32"/>
        </w:rPr>
        <w:t>实践</w:t>
      </w:r>
      <w:r>
        <w:rPr>
          <w:rFonts w:hint="eastAsia" w:ascii="仿宋" w:hAnsi="仿宋" w:eastAsia="仿宋" w:cs="仿宋"/>
          <w:sz w:val="32"/>
          <w:szCs w:val="32"/>
          <w:lang w:val="en-US" w:eastAsia="zh-CN"/>
        </w:rPr>
        <w:t>中</w:t>
      </w:r>
      <w:r>
        <w:rPr>
          <w:rFonts w:hint="eastAsia" w:ascii="仿宋" w:hAnsi="仿宋" w:eastAsia="仿宋" w:cs="仿宋"/>
          <w:sz w:val="32"/>
          <w:szCs w:val="32"/>
        </w:rPr>
        <w:t>的</w:t>
      </w:r>
      <w:r>
        <w:rPr>
          <w:rFonts w:hint="eastAsia" w:ascii="仿宋" w:hAnsi="仿宋" w:eastAsia="仿宋" w:cs="仿宋"/>
          <w:sz w:val="32"/>
          <w:szCs w:val="32"/>
          <w:lang w:val="en-US" w:eastAsia="zh-CN"/>
        </w:rPr>
        <w:t>优秀创新案例</w:t>
      </w:r>
      <w:r>
        <w:rPr>
          <w:rFonts w:hint="eastAsia" w:ascii="仿宋" w:hAnsi="仿宋" w:eastAsia="仿宋" w:cs="仿宋"/>
          <w:sz w:val="32"/>
          <w:szCs w:val="32"/>
        </w:rPr>
        <w:t>，</w:t>
      </w:r>
      <w:r>
        <w:rPr>
          <w:rFonts w:hint="eastAsia" w:ascii="仿宋" w:hAnsi="仿宋" w:eastAsia="仿宋" w:cs="仿宋"/>
          <w:sz w:val="32"/>
          <w:szCs w:val="32"/>
          <w:lang w:val="en-US" w:eastAsia="zh-CN"/>
        </w:rPr>
        <w:t>为</w:t>
      </w:r>
      <w:r>
        <w:rPr>
          <w:rFonts w:hint="eastAsia" w:ascii="仿宋" w:hAnsi="仿宋" w:eastAsia="仿宋" w:cs="仿宋"/>
          <w:sz w:val="32"/>
          <w:szCs w:val="32"/>
        </w:rPr>
        <w:t>推广先进适用的管理理念、方法和模式提供案例借鉴，决定举办第</w:t>
      </w:r>
      <w:r>
        <w:rPr>
          <w:rFonts w:hint="eastAsia" w:ascii="仿宋" w:hAnsi="仿宋" w:eastAsia="仿宋" w:cs="仿宋"/>
          <w:sz w:val="32"/>
          <w:szCs w:val="32"/>
          <w:lang w:val="en-US" w:eastAsia="zh-CN"/>
        </w:rPr>
        <w:t>十</w:t>
      </w:r>
      <w:r>
        <w:rPr>
          <w:rFonts w:hint="eastAsia" w:ascii="仿宋" w:hAnsi="仿宋" w:eastAsia="仿宋" w:cs="仿宋"/>
          <w:sz w:val="32"/>
          <w:szCs w:val="32"/>
        </w:rPr>
        <w:t>届浙江省大学生经济</w:t>
      </w:r>
      <w:r>
        <w:rPr>
          <w:rFonts w:hint="eastAsia" w:ascii="仿宋" w:hAnsi="仿宋" w:eastAsia="仿宋" w:cs="仿宋"/>
          <w:sz w:val="32"/>
          <w:szCs w:val="32"/>
          <w:lang w:val="en-US" w:eastAsia="zh-CN"/>
        </w:rPr>
        <w:t>与</w:t>
      </w:r>
      <w:r>
        <w:rPr>
          <w:rFonts w:hint="eastAsia" w:ascii="仿宋" w:hAnsi="仿宋" w:eastAsia="仿宋" w:cs="仿宋"/>
          <w:sz w:val="32"/>
          <w:szCs w:val="32"/>
        </w:rPr>
        <w:t>管理案例竞赛。现将有关事项通知如下：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一、组织机构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主办单位：浙江省大学生科技竞赛委员会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承办单位：杭州电子科技大学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杭州电子科技大学（主赛道）</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绍兴文理学院（共富赛道）</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浙江农林大学（公共管理赛道）</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协办单位：浙江省企业管理研究会</w:t>
      </w:r>
    </w:p>
    <w:p>
      <w:pPr>
        <w:keepNext w:val="0"/>
        <w:keepLines w:val="0"/>
        <w:pageBreakBefore w:val="0"/>
        <w:widowControl w:val="0"/>
        <w:kinsoku/>
        <w:wordWrap/>
        <w:overflowPunct/>
        <w:topLinePunct w:val="0"/>
        <w:autoSpaceDE/>
        <w:autoSpaceDN/>
        <w:bidi w:val="0"/>
        <w:adjustRightInd w:val="0"/>
        <w:snapToGrid w:val="0"/>
        <w:spacing w:line="580" w:lineRule="exact"/>
        <w:ind w:firstLine="2240" w:firstLineChars="7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浙江省公共管理学会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、参赛对象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参赛对象：浙江省</w:t>
      </w:r>
      <w:r>
        <w:rPr>
          <w:rFonts w:hint="eastAsia" w:ascii="仿宋" w:hAnsi="仿宋" w:eastAsia="仿宋" w:cs="仿宋"/>
          <w:sz w:val="32"/>
          <w:szCs w:val="32"/>
          <w:lang w:val="en-US" w:eastAsia="zh-CN"/>
        </w:rPr>
        <w:t>高校</w:t>
      </w:r>
      <w:r>
        <w:rPr>
          <w:rFonts w:hint="eastAsia" w:ascii="仿宋" w:hAnsi="仿宋" w:eastAsia="仿宋" w:cs="仿宋"/>
          <w:sz w:val="32"/>
          <w:szCs w:val="32"/>
        </w:rPr>
        <w:t>全日制</w:t>
      </w:r>
      <w:r>
        <w:rPr>
          <w:rFonts w:hint="eastAsia" w:ascii="仿宋" w:hAnsi="仿宋" w:eastAsia="仿宋" w:cs="仿宋"/>
          <w:sz w:val="32"/>
          <w:szCs w:val="32"/>
          <w:lang w:val="en-US" w:eastAsia="zh-CN"/>
        </w:rPr>
        <w:t>在校本科和高职高专</w:t>
      </w:r>
      <w:r>
        <w:rPr>
          <w:rFonts w:hint="eastAsia" w:ascii="仿宋" w:hAnsi="仿宋" w:eastAsia="仿宋" w:cs="仿宋"/>
          <w:sz w:val="32"/>
          <w:szCs w:val="32"/>
        </w:rPr>
        <w:t>学生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在校或毕业一年内的</w:t>
      </w:r>
      <w:bookmarkStart w:id="2" w:name="_GoBack"/>
      <w:bookmarkEnd w:id="2"/>
      <w:r>
        <w:rPr>
          <w:rFonts w:hint="eastAsia" w:ascii="仿宋" w:hAnsi="仿宋" w:eastAsia="仿宋" w:cs="仿宋"/>
          <w:sz w:val="32"/>
          <w:szCs w:val="32"/>
          <w:lang w:val="en-US" w:eastAsia="zh-CN"/>
        </w:rPr>
        <w:t>研究生（含MBA/MPA）</w:t>
      </w:r>
      <w:r>
        <w:rPr>
          <w:rFonts w:hint="eastAsia" w:ascii="仿宋" w:hAnsi="仿宋" w:eastAsia="仿宋" w:cs="仿宋"/>
          <w:sz w:val="32"/>
          <w:szCs w:val="32"/>
        </w:rPr>
        <w:t>，竞赛以参赛队的案例作品形式参赛。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组队要求：每个参赛队队员不超过5名，指导教师不超过2名，不能跨校组队。竞赛分</w:t>
      </w:r>
      <w:r>
        <w:rPr>
          <w:rFonts w:hint="eastAsia" w:ascii="仿宋" w:hAnsi="仿宋" w:eastAsia="仿宋" w:cs="仿宋"/>
          <w:sz w:val="32"/>
          <w:szCs w:val="32"/>
          <w:lang w:val="en-US" w:eastAsia="zh-CN"/>
        </w:rPr>
        <w:t>研究生、</w:t>
      </w:r>
      <w:r>
        <w:rPr>
          <w:rFonts w:hint="eastAsia" w:ascii="仿宋" w:hAnsi="仿宋" w:eastAsia="仿宋" w:cs="仿宋"/>
          <w:sz w:val="32"/>
          <w:szCs w:val="32"/>
        </w:rPr>
        <w:t>本科与高职高专</w:t>
      </w:r>
      <w:r>
        <w:rPr>
          <w:rFonts w:hint="eastAsia" w:ascii="仿宋" w:hAnsi="仿宋" w:eastAsia="仿宋" w:cs="仿宋"/>
          <w:sz w:val="32"/>
          <w:szCs w:val="32"/>
          <w:lang w:val="en-US" w:eastAsia="zh-CN"/>
        </w:rPr>
        <w:t>三</w:t>
      </w:r>
      <w:r>
        <w:rPr>
          <w:rFonts w:hint="eastAsia" w:ascii="仿宋" w:hAnsi="仿宋" w:eastAsia="仿宋" w:cs="仿宋"/>
          <w:sz w:val="32"/>
          <w:szCs w:val="32"/>
        </w:rPr>
        <w:t>个</w:t>
      </w:r>
      <w:r>
        <w:rPr>
          <w:rFonts w:hint="eastAsia" w:ascii="仿宋" w:hAnsi="仿宋" w:eastAsia="仿宋" w:cs="仿宋"/>
          <w:sz w:val="32"/>
          <w:szCs w:val="32"/>
          <w:lang w:val="en-US" w:eastAsia="zh-CN"/>
        </w:rPr>
        <w:t>组</w:t>
      </w:r>
      <w:r>
        <w:rPr>
          <w:rFonts w:hint="eastAsia" w:ascii="仿宋" w:hAnsi="仿宋" w:eastAsia="仿宋" w:cs="仿宋"/>
          <w:sz w:val="32"/>
          <w:szCs w:val="32"/>
        </w:rPr>
        <w:t>别进行，</w:t>
      </w:r>
      <w:r>
        <w:rPr>
          <w:rFonts w:hint="eastAsia" w:ascii="仿宋" w:hAnsi="仿宋" w:eastAsia="仿宋" w:cs="仿宋"/>
          <w:sz w:val="32"/>
          <w:szCs w:val="32"/>
          <w:lang w:val="en-US" w:eastAsia="zh-CN"/>
        </w:rPr>
        <w:t>各类别</w:t>
      </w:r>
      <w:r>
        <w:rPr>
          <w:rFonts w:hint="eastAsia" w:ascii="仿宋" w:hAnsi="仿宋" w:eastAsia="仿宋" w:cs="仿宋"/>
          <w:sz w:val="32"/>
          <w:szCs w:val="32"/>
        </w:rPr>
        <w:t>学生不能跨类组队参赛。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三、竞赛赛道及参赛名额</w:t>
      </w:r>
    </w:p>
    <w:p>
      <w:pPr>
        <w:keepNext w:val="0"/>
        <w:keepLines w:val="0"/>
        <w:pageBreakBefore w:val="0"/>
        <w:widowControl w:val="0"/>
        <w:numPr>
          <w:ilvl w:val="-1"/>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1.主赛道：研究对象为企业或经济组织，设</w:t>
      </w:r>
      <w:r>
        <w:rPr>
          <w:rFonts w:hint="eastAsia" w:ascii="仿宋" w:hAnsi="仿宋" w:eastAsia="仿宋" w:cs="仿宋"/>
          <w:sz w:val="32"/>
          <w:szCs w:val="32"/>
        </w:rPr>
        <w:t>本科与高职高专</w:t>
      </w:r>
      <w:r>
        <w:rPr>
          <w:rFonts w:hint="eastAsia" w:ascii="仿宋" w:hAnsi="仿宋" w:eastAsia="仿宋" w:cs="仿宋"/>
          <w:sz w:val="32"/>
          <w:szCs w:val="32"/>
          <w:lang w:val="en-US" w:eastAsia="zh-CN"/>
        </w:rPr>
        <w:t>两</w:t>
      </w:r>
      <w:r>
        <w:rPr>
          <w:rFonts w:hint="eastAsia" w:ascii="仿宋" w:hAnsi="仿宋" w:eastAsia="仿宋" w:cs="仿宋"/>
          <w:sz w:val="32"/>
          <w:szCs w:val="32"/>
        </w:rPr>
        <w:t>个</w:t>
      </w:r>
      <w:r>
        <w:rPr>
          <w:rFonts w:hint="eastAsia" w:ascii="仿宋" w:hAnsi="仿宋" w:eastAsia="仿宋" w:cs="仿宋"/>
          <w:sz w:val="32"/>
          <w:szCs w:val="32"/>
          <w:lang w:val="en-US" w:eastAsia="zh-CN"/>
        </w:rPr>
        <w:t>组</w:t>
      </w:r>
      <w:r>
        <w:rPr>
          <w:rFonts w:hint="eastAsia" w:ascii="仿宋" w:hAnsi="仿宋" w:eastAsia="仿宋" w:cs="仿宋"/>
          <w:sz w:val="32"/>
          <w:szCs w:val="32"/>
        </w:rPr>
        <w:t>别</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本科高校每校不超过12支参赛队；高职高专每校不超过6支参赛队。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346"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w:t>
      </w:r>
      <w:r>
        <w:rPr>
          <w:rFonts w:hint="eastAsia" w:ascii="仿宋" w:hAnsi="仿宋" w:eastAsia="仿宋" w:cs="仿宋"/>
          <w:kern w:val="2"/>
          <w:sz w:val="32"/>
          <w:szCs w:val="32"/>
          <w:lang w:val="en-US" w:eastAsia="zh-CN" w:bidi="ar-SA"/>
        </w:rPr>
        <w:t>共富赛道：研究对象为注册地址在浙江省山区26县的企业或经济组织，</w:t>
      </w:r>
      <w:r>
        <w:rPr>
          <w:rFonts w:hint="eastAsia" w:ascii="仿宋" w:hAnsi="仿宋" w:eastAsia="仿宋" w:cs="仿宋"/>
          <w:sz w:val="32"/>
          <w:szCs w:val="32"/>
          <w:lang w:val="en-US" w:eastAsia="zh-CN"/>
        </w:rPr>
        <w:t>设</w:t>
      </w:r>
      <w:r>
        <w:rPr>
          <w:rFonts w:hint="eastAsia" w:ascii="仿宋" w:hAnsi="仿宋" w:eastAsia="仿宋" w:cs="仿宋"/>
          <w:sz w:val="32"/>
          <w:szCs w:val="32"/>
        </w:rPr>
        <w:t>本科与高职高专</w:t>
      </w:r>
      <w:r>
        <w:rPr>
          <w:rFonts w:hint="eastAsia" w:ascii="仿宋" w:hAnsi="仿宋" w:eastAsia="仿宋" w:cs="仿宋"/>
          <w:sz w:val="32"/>
          <w:szCs w:val="32"/>
          <w:lang w:val="en-US" w:eastAsia="zh-CN"/>
        </w:rPr>
        <w:t>两</w:t>
      </w:r>
      <w:r>
        <w:rPr>
          <w:rFonts w:hint="eastAsia" w:ascii="仿宋" w:hAnsi="仿宋" w:eastAsia="仿宋" w:cs="仿宋"/>
          <w:sz w:val="32"/>
          <w:szCs w:val="32"/>
        </w:rPr>
        <w:t>个</w:t>
      </w:r>
      <w:r>
        <w:rPr>
          <w:rFonts w:hint="eastAsia" w:ascii="仿宋" w:hAnsi="仿宋" w:eastAsia="仿宋" w:cs="仿宋"/>
          <w:sz w:val="32"/>
          <w:szCs w:val="32"/>
          <w:lang w:val="en-US" w:eastAsia="zh-CN"/>
        </w:rPr>
        <w:t>组</w:t>
      </w:r>
      <w:r>
        <w:rPr>
          <w:rFonts w:hint="eastAsia" w:ascii="仿宋" w:hAnsi="仿宋" w:eastAsia="仿宋" w:cs="仿宋"/>
          <w:sz w:val="32"/>
          <w:szCs w:val="32"/>
        </w:rPr>
        <w:t>别</w:t>
      </w:r>
      <w:r>
        <w:rPr>
          <w:rFonts w:hint="eastAsia" w:ascii="仿宋" w:hAnsi="仿宋" w:eastAsia="仿宋" w:cs="仿宋"/>
          <w:kern w:val="2"/>
          <w:sz w:val="32"/>
          <w:szCs w:val="32"/>
          <w:lang w:val="en-US" w:eastAsia="zh-CN" w:bidi="ar-SA"/>
        </w:rPr>
        <w:t>。本科高校每校不超过3支参赛队；高职高专每校不超过2支参赛队。</w:t>
      </w:r>
    </w:p>
    <w:p>
      <w:pPr>
        <w:keepNext w:val="0"/>
        <w:keepLines w:val="0"/>
        <w:pageBreakBefore w:val="0"/>
        <w:widowControl w:val="0"/>
        <w:kinsoku/>
        <w:wordWrap/>
        <w:overflowPunct/>
        <w:topLinePunct w:val="0"/>
        <w:autoSpaceDE/>
        <w:autoSpaceDN/>
        <w:bidi w:val="0"/>
        <w:adjustRightInd w:val="0"/>
        <w:snapToGrid w:val="0"/>
        <w:spacing w:line="580" w:lineRule="exact"/>
        <w:ind w:right="346"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3.公共管理</w:t>
      </w:r>
      <w:r>
        <w:rPr>
          <w:rFonts w:hint="eastAsia" w:ascii="仿宋" w:hAnsi="仿宋" w:eastAsia="仿宋" w:cs="仿宋"/>
          <w:kern w:val="2"/>
          <w:sz w:val="32"/>
          <w:szCs w:val="32"/>
          <w:lang w:val="en-US" w:eastAsia="zh-CN" w:bidi="ar-SA"/>
        </w:rPr>
        <w:t>赛道：研究对象为政府、非政府公共组织，</w:t>
      </w:r>
      <w:r>
        <w:rPr>
          <w:rFonts w:hint="eastAsia" w:ascii="仿宋" w:hAnsi="仿宋" w:eastAsia="仿宋" w:cs="仿宋"/>
          <w:sz w:val="32"/>
          <w:szCs w:val="32"/>
          <w:lang w:val="en-US" w:eastAsia="zh-CN"/>
        </w:rPr>
        <w:t>设研究生与</w:t>
      </w:r>
      <w:r>
        <w:rPr>
          <w:rFonts w:hint="eastAsia" w:ascii="仿宋" w:hAnsi="仿宋" w:eastAsia="仿宋" w:cs="仿宋"/>
          <w:sz w:val="32"/>
          <w:szCs w:val="32"/>
        </w:rPr>
        <w:t>本科</w:t>
      </w:r>
      <w:r>
        <w:rPr>
          <w:rFonts w:hint="eastAsia" w:ascii="仿宋" w:hAnsi="仿宋" w:eastAsia="仿宋" w:cs="仿宋"/>
          <w:sz w:val="32"/>
          <w:szCs w:val="32"/>
          <w:lang w:val="en-US" w:eastAsia="zh-CN"/>
        </w:rPr>
        <w:t>两</w:t>
      </w:r>
      <w:r>
        <w:rPr>
          <w:rFonts w:hint="eastAsia" w:ascii="仿宋" w:hAnsi="仿宋" w:eastAsia="仿宋" w:cs="仿宋"/>
          <w:sz w:val="32"/>
          <w:szCs w:val="32"/>
        </w:rPr>
        <w:t>个</w:t>
      </w:r>
      <w:r>
        <w:rPr>
          <w:rFonts w:hint="eastAsia" w:ascii="仿宋" w:hAnsi="仿宋" w:eastAsia="仿宋" w:cs="仿宋"/>
          <w:sz w:val="32"/>
          <w:szCs w:val="32"/>
          <w:lang w:val="en-US" w:eastAsia="zh-CN"/>
        </w:rPr>
        <w:t>组</w:t>
      </w:r>
      <w:r>
        <w:rPr>
          <w:rFonts w:hint="eastAsia" w:ascii="仿宋" w:hAnsi="仿宋" w:eastAsia="仿宋" w:cs="仿宋"/>
          <w:sz w:val="32"/>
          <w:szCs w:val="32"/>
        </w:rPr>
        <w:t>别</w:t>
      </w:r>
      <w:r>
        <w:rPr>
          <w:rFonts w:hint="eastAsia" w:ascii="仿宋" w:hAnsi="仿宋" w:eastAsia="仿宋" w:cs="仿宋"/>
          <w:kern w:val="2"/>
          <w:sz w:val="32"/>
          <w:szCs w:val="32"/>
          <w:lang w:val="en-US" w:eastAsia="zh-CN" w:bidi="ar-SA"/>
        </w:rPr>
        <w:t>。本科高校每校不超过7支参赛队，</w:t>
      </w:r>
      <w:r>
        <w:rPr>
          <w:rFonts w:hint="eastAsia" w:ascii="仿宋" w:hAnsi="仿宋" w:eastAsia="仿宋" w:cs="仿宋"/>
          <w:sz w:val="32"/>
          <w:szCs w:val="32"/>
          <w:lang w:val="en-US" w:eastAsia="zh-CN"/>
        </w:rPr>
        <w:t>其中研究生不超过3支参赛队</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right="346"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同一案例文本只能择主赛道、共富赛道、公共管理赛道中的一类参与进行比赛，否则将取消资格。</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346" w:firstLine="640" w:firstLineChars="200"/>
        <w:textAlignment w:val="baseline"/>
        <w:rPr>
          <w:rFonts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、竞赛形式与要求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经济与管理案例竞赛</w:t>
      </w:r>
      <w:r>
        <w:rPr>
          <w:rFonts w:hint="eastAsia" w:ascii="仿宋" w:hAnsi="仿宋" w:eastAsia="仿宋" w:cs="仿宋"/>
          <w:sz w:val="32"/>
          <w:szCs w:val="32"/>
        </w:rPr>
        <w:t>以实践调研为基础，采用自主选题方式，参赛队选择某一</w:t>
      </w:r>
      <w:r>
        <w:rPr>
          <w:rFonts w:hint="eastAsia" w:ascii="仿宋" w:hAnsi="仿宋" w:eastAsia="仿宋" w:cs="仿宋"/>
          <w:sz w:val="32"/>
          <w:szCs w:val="32"/>
          <w:lang w:val="en-US" w:eastAsia="zh-CN"/>
        </w:rPr>
        <w:t>经济与</w:t>
      </w:r>
      <w:r>
        <w:rPr>
          <w:rFonts w:hint="eastAsia" w:ascii="仿宋" w:hAnsi="仿宋" w:eastAsia="仿宋" w:cs="仿宋"/>
          <w:sz w:val="32"/>
          <w:szCs w:val="32"/>
        </w:rPr>
        <w:t>管理领域的研究对象（企业、行业、</w:t>
      </w:r>
      <w:r>
        <w:rPr>
          <w:rFonts w:hint="eastAsia" w:ascii="仿宋" w:hAnsi="仿宋" w:eastAsia="仿宋" w:cs="仿宋"/>
          <w:sz w:val="32"/>
          <w:szCs w:val="32"/>
          <w:lang w:val="en-US" w:eastAsia="zh-CN"/>
        </w:rPr>
        <w:t>区域、政府、非政府公共组织</w:t>
      </w:r>
      <w:r>
        <w:rPr>
          <w:rFonts w:hint="eastAsia" w:ascii="仿宋" w:hAnsi="仿宋" w:eastAsia="仿宋" w:cs="仿宋"/>
          <w:sz w:val="32"/>
          <w:szCs w:val="32"/>
        </w:rPr>
        <w:t>），通过深度调研，运用经济</w:t>
      </w:r>
      <w:r>
        <w:rPr>
          <w:rFonts w:hint="eastAsia" w:ascii="仿宋" w:hAnsi="仿宋" w:eastAsia="仿宋" w:cs="仿宋"/>
          <w:sz w:val="32"/>
          <w:szCs w:val="32"/>
          <w:lang w:eastAsia="zh-CN"/>
        </w:rPr>
        <w:t>、</w:t>
      </w:r>
      <w:r>
        <w:rPr>
          <w:rFonts w:hint="eastAsia" w:ascii="仿宋" w:hAnsi="仿宋" w:eastAsia="仿宋" w:cs="仿宋"/>
          <w:sz w:val="32"/>
          <w:szCs w:val="32"/>
        </w:rPr>
        <w:t>管理</w:t>
      </w:r>
      <w:r>
        <w:rPr>
          <w:rFonts w:hint="eastAsia" w:ascii="仿宋" w:hAnsi="仿宋" w:eastAsia="仿宋" w:cs="仿宋"/>
          <w:sz w:val="32"/>
          <w:szCs w:val="32"/>
          <w:lang w:val="en-US" w:eastAsia="zh-CN"/>
        </w:rPr>
        <w:t>领域的相关</w:t>
      </w:r>
      <w:r>
        <w:rPr>
          <w:rFonts w:hint="eastAsia" w:ascii="仿宋" w:hAnsi="仿宋" w:eastAsia="仿宋" w:cs="仿宋"/>
          <w:sz w:val="32"/>
          <w:szCs w:val="32"/>
        </w:rPr>
        <w:t>理论，深入分析研究对象的成功经验或失败教训，撰写成参赛案例（参赛文本撰写</w:t>
      </w:r>
      <w:r>
        <w:rPr>
          <w:rFonts w:hint="eastAsia" w:ascii="仿宋" w:hAnsi="仿宋" w:eastAsia="仿宋" w:cs="仿宋"/>
          <w:sz w:val="32"/>
          <w:szCs w:val="32"/>
          <w:lang w:val="en-US" w:eastAsia="zh-CN"/>
        </w:rPr>
        <w:t>要求</w:t>
      </w:r>
      <w:r>
        <w:rPr>
          <w:rFonts w:hint="eastAsia" w:ascii="仿宋" w:hAnsi="仿宋" w:eastAsia="仿宋" w:cs="仿宋"/>
          <w:sz w:val="32"/>
          <w:szCs w:val="32"/>
        </w:rPr>
        <w:t>见附件1）。</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为保证案例调研真实、可靠、公益性，参赛案例应取得研究对象出具的纸质授权书（见附件2）。企业调研案例由所调研企业出具</w:t>
      </w:r>
      <w:r>
        <w:rPr>
          <w:rFonts w:hint="eastAsia" w:ascii="仿宋" w:hAnsi="仿宋" w:eastAsia="仿宋" w:cs="仿宋"/>
          <w:sz w:val="32"/>
          <w:szCs w:val="32"/>
          <w:lang w:eastAsia="zh-CN"/>
        </w:rPr>
        <w:t>；</w:t>
      </w:r>
      <w:r>
        <w:rPr>
          <w:rFonts w:hint="eastAsia" w:ascii="仿宋" w:hAnsi="仿宋" w:eastAsia="仿宋" w:cs="仿宋"/>
          <w:sz w:val="32"/>
          <w:szCs w:val="32"/>
        </w:rPr>
        <w:t>行业调研案例由相应行业主管部门或行业协会出具</w:t>
      </w:r>
      <w:r>
        <w:rPr>
          <w:rFonts w:hint="eastAsia" w:ascii="仿宋" w:hAnsi="仿宋" w:eastAsia="仿宋" w:cs="仿宋"/>
          <w:sz w:val="32"/>
          <w:szCs w:val="32"/>
          <w:lang w:eastAsia="zh-CN"/>
        </w:rPr>
        <w:t>；</w:t>
      </w:r>
      <w:r>
        <w:rPr>
          <w:rFonts w:hint="eastAsia" w:ascii="仿宋" w:hAnsi="仿宋" w:eastAsia="仿宋" w:cs="仿宋"/>
          <w:sz w:val="32"/>
          <w:szCs w:val="32"/>
        </w:rPr>
        <w:t>区域经济调研案例由所在地经济和信息化管理部门出具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政府调研案例由所调研的政府机构出具，县级（含）以上政府部门难以出具证明的，可由参赛队所在高校教务处出具证明承诺案例的真实性，并承担由于案例研究纠纷引起的法律责任；非政府公共组织案例由</w:t>
      </w:r>
      <w:r>
        <w:rPr>
          <w:rFonts w:hint="eastAsia" w:ascii="仿宋" w:hAnsi="仿宋" w:eastAsia="仿宋" w:cs="仿宋"/>
          <w:sz w:val="32"/>
          <w:szCs w:val="32"/>
        </w:rPr>
        <w:t>所调研</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组织</w:t>
      </w:r>
      <w:r>
        <w:rPr>
          <w:rFonts w:hint="eastAsia" w:ascii="仿宋" w:hAnsi="仿宋" w:eastAsia="仿宋" w:cs="仿宋"/>
          <w:sz w:val="32"/>
          <w:szCs w:val="32"/>
        </w:rPr>
        <w:t>出具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参加共富赛道的参赛队，还需提供案例研究对象的营业执照复印件。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所有案例作品必须为浙江省在校大学生的原创作品，不得侵犯他人的知识产权,如发现作品有任何造假、剽窃等问题，一经查实立即取消参赛资格或撤销奖项，并通报参赛学校。参赛案例作品许可浙江省大学生</w:t>
      </w:r>
      <w:r>
        <w:rPr>
          <w:rFonts w:hint="eastAsia" w:ascii="仿宋" w:hAnsi="仿宋" w:eastAsia="仿宋" w:cs="仿宋"/>
          <w:sz w:val="32"/>
          <w:szCs w:val="32"/>
          <w:lang w:eastAsia="zh-CN"/>
        </w:rPr>
        <w:t>经济与管理案例竞赛</w:t>
      </w:r>
      <w:r>
        <w:rPr>
          <w:rFonts w:hint="eastAsia" w:ascii="仿宋" w:hAnsi="仿宋" w:eastAsia="仿宋" w:cs="仿宋"/>
          <w:sz w:val="32"/>
          <w:szCs w:val="32"/>
        </w:rPr>
        <w:t>委员会在高校教学中推广使用，部分优秀案例将公开出版。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已获往届浙江省大学生</w:t>
      </w:r>
      <w:r>
        <w:rPr>
          <w:rFonts w:hint="eastAsia" w:ascii="仿宋" w:hAnsi="仿宋" w:eastAsia="仿宋" w:cs="仿宋"/>
          <w:sz w:val="32"/>
          <w:szCs w:val="32"/>
          <w:lang w:eastAsia="zh-CN"/>
        </w:rPr>
        <w:t>经济管理案例竞赛</w:t>
      </w:r>
      <w:r>
        <w:rPr>
          <w:rFonts w:hint="eastAsia" w:ascii="仿宋" w:hAnsi="仿宋" w:eastAsia="仿宋" w:cs="仿宋"/>
          <w:sz w:val="32"/>
          <w:szCs w:val="32"/>
        </w:rPr>
        <w:t>省级奖项的作品，不得报名参加本届竞赛。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、竞赛安排</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省赛分为两个环节进行：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1.网评：对参赛作品进行双向匿名网评，决出获奖作品。大赛秘书处根据竞赛网评专家评审成绩，取排名前23%的参赛队参加答辩。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2.答辩：</w:t>
      </w:r>
      <w:r>
        <w:rPr>
          <w:rFonts w:hint="eastAsia" w:ascii="仿宋" w:hAnsi="仿宋" w:eastAsia="仿宋" w:cs="仿宋"/>
          <w:sz w:val="32"/>
          <w:szCs w:val="32"/>
          <w:lang w:val="en-US" w:eastAsia="zh-Hans"/>
        </w:rPr>
        <w:t>共富赛道答辩时间</w:t>
      </w:r>
      <w:r>
        <w:rPr>
          <w:rFonts w:hint="eastAsia" w:ascii="仿宋" w:hAnsi="仿宋" w:eastAsia="仿宋" w:cs="仿宋"/>
          <w:sz w:val="32"/>
          <w:szCs w:val="32"/>
          <w:lang w:val="en-US" w:eastAsia="zh-CN"/>
        </w:rPr>
        <w:t>暂</w:t>
      </w:r>
      <w:r>
        <w:rPr>
          <w:rFonts w:hint="eastAsia" w:ascii="仿宋" w:hAnsi="仿宋" w:eastAsia="仿宋" w:cs="仿宋"/>
          <w:sz w:val="32"/>
          <w:szCs w:val="32"/>
          <w:lang w:val="en-US" w:eastAsia="zh-Hans"/>
        </w:rPr>
        <w:t>为</w:t>
      </w:r>
      <w:r>
        <w:rPr>
          <w:rFonts w:hint="default" w:ascii="仿宋" w:hAnsi="仿宋" w:eastAsia="仿宋" w:cs="仿宋"/>
          <w:sz w:val="32"/>
          <w:szCs w:val="32"/>
          <w:lang w:val="en-US" w:eastAsia="zh-Hans"/>
        </w:rPr>
        <w:t>202</w:t>
      </w:r>
      <w:r>
        <w:rPr>
          <w:rFonts w:hint="eastAsia" w:ascii="仿宋" w:hAnsi="仿宋" w:eastAsia="仿宋" w:cs="仿宋"/>
          <w:sz w:val="32"/>
          <w:szCs w:val="32"/>
          <w:lang w:val="en-US" w:eastAsia="zh-CN"/>
        </w:rPr>
        <w:t>4</w:t>
      </w:r>
      <w:r>
        <w:rPr>
          <w:rFonts w:hint="eastAsia" w:ascii="仿宋" w:hAnsi="仿宋" w:eastAsia="仿宋" w:cs="仿宋"/>
          <w:sz w:val="32"/>
          <w:szCs w:val="32"/>
          <w:lang w:val="en-US" w:eastAsia="zh-Hans"/>
        </w:rPr>
        <w:t>年</w:t>
      </w:r>
      <w:r>
        <w:rPr>
          <w:rFonts w:hint="eastAsia" w:ascii="仿宋" w:hAnsi="仿宋" w:eastAsia="仿宋" w:cs="仿宋"/>
          <w:sz w:val="32"/>
          <w:szCs w:val="32"/>
          <w:lang w:val="en-US" w:eastAsia="zh-CN"/>
        </w:rPr>
        <w:t>10</w:t>
      </w:r>
      <w:r>
        <w:rPr>
          <w:rFonts w:hint="eastAsia" w:ascii="仿宋" w:hAnsi="仿宋" w:eastAsia="仿宋" w:cs="仿宋"/>
          <w:sz w:val="32"/>
          <w:szCs w:val="32"/>
          <w:lang w:val="en-US" w:eastAsia="zh-Hans"/>
        </w:rPr>
        <w:t>月</w:t>
      </w:r>
      <w:r>
        <w:rPr>
          <w:rFonts w:hint="eastAsia" w:ascii="仿宋" w:hAnsi="仿宋" w:eastAsia="仿宋" w:cs="仿宋"/>
          <w:sz w:val="32"/>
          <w:szCs w:val="32"/>
          <w:lang w:val="en-US" w:eastAsia="zh-CN"/>
        </w:rPr>
        <w:t>末，公共管理</w:t>
      </w:r>
      <w:r>
        <w:rPr>
          <w:rFonts w:hint="eastAsia" w:ascii="仿宋" w:hAnsi="仿宋" w:eastAsia="仿宋" w:cs="仿宋"/>
          <w:kern w:val="2"/>
          <w:sz w:val="32"/>
          <w:szCs w:val="32"/>
          <w:lang w:val="en-US" w:eastAsia="zh-Hans" w:bidi="ar-SA"/>
        </w:rPr>
        <w:t>赛道</w:t>
      </w:r>
      <w:r>
        <w:rPr>
          <w:rFonts w:hint="eastAsia" w:ascii="仿宋" w:hAnsi="仿宋" w:eastAsia="仿宋" w:cs="仿宋"/>
          <w:kern w:val="2"/>
          <w:sz w:val="32"/>
          <w:szCs w:val="32"/>
          <w:lang w:val="en-US" w:eastAsia="zh-CN" w:bidi="ar-SA"/>
        </w:rPr>
        <w:t>和</w:t>
      </w:r>
      <w:r>
        <w:rPr>
          <w:rFonts w:hint="eastAsia" w:ascii="仿宋" w:hAnsi="仿宋" w:eastAsia="仿宋" w:cs="仿宋"/>
          <w:sz w:val="32"/>
          <w:szCs w:val="32"/>
          <w:lang w:val="en-US" w:eastAsia="zh-CN"/>
        </w:rPr>
        <w:t>主</w:t>
      </w:r>
      <w:r>
        <w:rPr>
          <w:rFonts w:hint="eastAsia" w:ascii="仿宋" w:hAnsi="仿宋" w:eastAsia="仿宋" w:cs="仿宋"/>
          <w:sz w:val="32"/>
          <w:szCs w:val="32"/>
          <w:lang w:val="en-US" w:eastAsia="zh-Hans"/>
        </w:rPr>
        <w:t>赛道</w:t>
      </w:r>
      <w:r>
        <w:rPr>
          <w:rFonts w:hint="eastAsia" w:ascii="仿宋" w:hAnsi="仿宋" w:eastAsia="仿宋" w:cs="仿宋"/>
          <w:sz w:val="32"/>
          <w:szCs w:val="32"/>
          <w:lang w:val="en-US" w:eastAsia="zh-CN"/>
        </w:rPr>
        <w:t>答辩时间暂定在2024年11月初，原则上采取现场答辩形式。入围答辩的参赛作品，以 PPT 展示的形式对案例进行讲解、分析及演示，并回答评委提问（每队时间不超过 12 分钟）。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答辩具体事项将由竞赛委员会秘书处在决赛名单公布时另行通知。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、评审规则</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346" w:firstLine="640" w:firstLineChars="200"/>
        <w:jc w:val="both"/>
        <w:textAlignment w:val="baseline"/>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竞赛评审分为网评和答辩两个阶段</w:t>
      </w:r>
      <w:r>
        <w:rPr>
          <w:rFonts w:hint="eastAsia" w:ascii="仿宋" w:hAnsi="仿宋" w:eastAsia="仿宋" w:cs="仿宋"/>
          <w:kern w:val="2"/>
          <w:sz w:val="32"/>
          <w:szCs w:val="32"/>
          <w:lang w:val="en-US" w:eastAsia="zh-CN" w:bidi="ar-SA"/>
        </w:rPr>
        <w:t>，</w:t>
      </w:r>
      <w:r>
        <w:rPr>
          <w:rFonts w:hint="eastAsia" w:cs="仿宋"/>
          <w:kern w:val="2"/>
          <w:sz w:val="32"/>
          <w:szCs w:val="32"/>
          <w:lang w:val="en-US" w:eastAsia="zh-CN" w:bidi="ar-SA"/>
        </w:rPr>
        <w:t>主</w:t>
      </w:r>
      <w:r>
        <w:rPr>
          <w:rFonts w:hint="eastAsia" w:ascii="仿宋" w:hAnsi="仿宋" w:eastAsia="仿宋" w:cs="仿宋"/>
          <w:kern w:val="2"/>
          <w:sz w:val="32"/>
          <w:szCs w:val="32"/>
          <w:lang w:val="en-US" w:eastAsia="zh-Hans" w:bidi="ar-SA"/>
        </w:rPr>
        <w:t>赛道</w:t>
      </w:r>
      <w:r>
        <w:rPr>
          <w:rFonts w:hint="eastAsia" w:cs="仿宋"/>
          <w:kern w:val="2"/>
          <w:sz w:val="32"/>
          <w:szCs w:val="32"/>
          <w:lang w:val="en-US" w:eastAsia="zh-CN" w:bidi="ar-SA"/>
        </w:rPr>
        <w:t>、</w:t>
      </w:r>
      <w:r>
        <w:rPr>
          <w:rFonts w:hint="eastAsia" w:ascii="仿宋" w:hAnsi="仿宋" w:eastAsia="仿宋" w:cs="仿宋"/>
          <w:kern w:val="2"/>
          <w:sz w:val="32"/>
          <w:szCs w:val="32"/>
          <w:lang w:val="en-US" w:eastAsia="zh-Hans" w:bidi="ar-SA"/>
        </w:rPr>
        <w:t>共富赛道</w:t>
      </w:r>
      <w:r>
        <w:rPr>
          <w:rFonts w:hint="eastAsia" w:cs="仿宋"/>
          <w:kern w:val="2"/>
          <w:sz w:val="32"/>
          <w:szCs w:val="32"/>
          <w:lang w:val="en-US" w:eastAsia="zh-CN" w:bidi="ar-SA"/>
        </w:rPr>
        <w:t>、</w:t>
      </w:r>
      <w:r>
        <w:rPr>
          <w:rFonts w:hint="eastAsia" w:ascii="仿宋" w:hAnsi="仿宋" w:eastAsia="仿宋" w:cs="仿宋"/>
          <w:sz w:val="32"/>
          <w:szCs w:val="32"/>
          <w:lang w:val="en-US" w:eastAsia="zh-CN"/>
        </w:rPr>
        <w:t>公共管理</w:t>
      </w:r>
      <w:r>
        <w:rPr>
          <w:rFonts w:hint="eastAsia" w:ascii="仿宋" w:hAnsi="仿宋" w:eastAsia="仿宋" w:cs="仿宋"/>
          <w:kern w:val="2"/>
          <w:sz w:val="32"/>
          <w:szCs w:val="32"/>
          <w:lang w:val="en-US" w:eastAsia="zh-Hans" w:bidi="ar-SA"/>
        </w:rPr>
        <w:t>赛道</w:t>
      </w:r>
      <w:r>
        <w:rPr>
          <w:rFonts w:hint="eastAsia" w:ascii="仿宋" w:hAnsi="仿宋" w:eastAsia="仿宋" w:cs="仿宋"/>
          <w:kern w:val="2"/>
          <w:sz w:val="32"/>
          <w:szCs w:val="32"/>
          <w:lang w:val="en-US" w:eastAsia="zh-CN" w:bidi="ar-SA"/>
        </w:rPr>
        <w:t>分别评审。各赛道中，</w:t>
      </w:r>
      <w:r>
        <w:rPr>
          <w:rFonts w:hint="eastAsia" w:cs="仿宋"/>
          <w:kern w:val="2"/>
          <w:sz w:val="32"/>
          <w:szCs w:val="32"/>
          <w:lang w:val="en-US" w:eastAsia="zh-CN" w:bidi="ar-SA"/>
        </w:rPr>
        <w:t>研究生组、</w:t>
      </w:r>
      <w:r>
        <w:rPr>
          <w:rFonts w:hint="default" w:ascii="仿宋" w:hAnsi="仿宋" w:eastAsia="仿宋" w:cs="仿宋"/>
          <w:kern w:val="2"/>
          <w:sz w:val="32"/>
          <w:szCs w:val="32"/>
          <w:lang w:val="en-US" w:eastAsia="zh-CN" w:bidi="ar-SA"/>
        </w:rPr>
        <w:t>本科组和高职高专组分别开展评审工作。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网评阶段。各参赛院校选送的参赛作品，竞赛秘书处按照匿名和回避原则将参赛案例文本发给网评专家进行评分，每份作品由3位专家评分，取平均成绩作为参赛作品的网评成绩。评分细则如下：</w:t>
      </w:r>
    </w:p>
    <w:tbl>
      <w:tblPr>
        <w:tblStyle w:val="5"/>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项目</w:t>
            </w:r>
          </w:p>
        </w:tc>
        <w:tc>
          <w:tcPr>
            <w:tcW w:w="5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选题与调研</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（25%）</w:t>
            </w:r>
          </w:p>
        </w:tc>
        <w:tc>
          <w:tcPr>
            <w:tcW w:w="5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选题的典型性和代表性（10%）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案例调研的深入程度（15%）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案例分析</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（60%）</w:t>
            </w:r>
          </w:p>
        </w:tc>
        <w:tc>
          <w:tcPr>
            <w:tcW w:w="5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核心问题表述的清晰程度（5%）</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理论与方法运用的合理性（20%）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案例分析逻辑的严谨性和清晰性（20%）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sz w:val="28"/>
                <w:szCs w:val="28"/>
              </w:rPr>
            </w:pPr>
            <w:r>
              <w:rPr>
                <w:rFonts w:hint="eastAsia" w:ascii="仿宋" w:hAnsi="仿宋" w:eastAsia="仿宋" w:cs="仿宋"/>
                <w:kern w:val="0"/>
                <w:sz w:val="28"/>
                <w:szCs w:val="28"/>
              </w:rPr>
              <w:t>分析结论的科学价值和应用价值（15%）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报告撰写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（15%）</w:t>
            </w:r>
          </w:p>
        </w:tc>
        <w:tc>
          <w:tcPr>
            <w:tcW w:w="5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结构的合理性（5%）</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写作的规范性（5%）</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案例的可读性（5%）</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答辩阶段。答辩分组进行，每组至少3位专家，取平均成绩作为案例作品的答辩成绩。评分细则如下：</w:t>
      </w:r>
    </w:p>
    <w:tbl>
      <w:tblPr>
        <w:tblStyle w:val="5"/>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2"/>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项目</w:t>
            </w:r>
          </w:p>
        </w:tc>
        <w:tc>
          <w:tcPr>
            <w:tcW w:w="22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内容</w:t>
            </w:r>
          </w:p>
        </w:tc>
        <w:tc>
          <w:tcPr>
            <w:tcW w:w="4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内容陈述（40%）</w:t>
            </w:r>
          </w:p>
        </w:tc>
        <w:tc>
          <w:tcPr>
            <w:tcW w:w="22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作品制作展示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（20%）</w:t>
            </w:r>
          </w:p>
        </w:tc>
        <w:tc>
          <w:tcPr>
            <w:tcW w:w="4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展示作品是否能够体现案例报告内容，结构安排是否合理，</w:t>
            </w:r>
            <w:r>
              <w:rPr>
                <w:rFonts w:hint="eastAsia" w:ascii="仿宋" w:hAnsi="仿宋" w:eastAsia="仿宋" w:cs="仿宋"/>
                <w:sz w:val="28"/>
                <w:szCs w:val="28"/>
              </w:rPr>
              <w:t>PPT质量</w:t>
            </w:r>
            <w:r>
              <w:rPr>
                <w:rFonts w:hint="eastAsia" w:ascii="仿宋" w:hAnsi="仿宋" w:eastAsia="仿宋" w:cs="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p>
        </w:tc>
        <w:tc>
          <w:tcPr>
            <w:tcW w:w="22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陈述表达能力</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（20%）</w:t>
            </w:r>
          </w:p>
        </w:tc>
        <w:tc>
          <w:tcPr>
            <w:tcW w:w="4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陈述者的口头表达能力，思路是否清晰。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问题回答的到位性（40%）</w:t>
            </w:r>
          </w:p>
        </w:tc>
        <w:tc>
          <w:tcPr>
            <w:tcW w:w="22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准确性（15%）</w:t>
            </w:r>
          </w:p>
        </w:tc>
        <w:tc>
          <w:tcPr>
            <w:tcW w:w="4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回答问题符合客观实际。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p>
        </w:tc>
        <w:tc>
          <w:tcPr>
            <w:tcW w:w="22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逻辑性（15%）</w:t>
            </w:r>
          </w:p>
        </w:tc>
        <w:tc>
          <w:tcPr>
            <w:tcW w:w="4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回答问题的逻辑性，考虑是否全面。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p>
        </w:tc>
        <w:tc>
          <w:tcPr>
            <w:tcW w:w="22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反应能力（10%）</w:t>
            </w:r>
          </w:p>
        </w:tc>
        <w:tc>
          <w:tcPr>
            <w:tcW w:w="4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对问题的理解力和反应速度。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0"/>
                <w:sz w:val="28"/>
                <w:szCs w:val="28"/>
              </w:rPr>
            </w:pPr>
            <w:r>
              <w:rPr>
                <w:rFonts w:hint="eastAsia" w:ascii="仿宋" w:hAnsi="仿宋" w:eastAsia="仿宋" w:cs="仿宋"/>
                <w:kern w:val="0"/>
                <w:sz w:val="28"/>
                <w:szCs w:val="28"/>
              </w:rPr>
              <w:t>团队合作（20%）</w:t>
            </w:r>
          </w:p>
        </w:tc>
        <w:tc>
          <w:tcPr>
            <w:tcW w:w="4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团队之间是否分工明确、合作融洽。</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总成绩评定。网评成绩和答辩成绩各占总成绩的50%，所有成绩计算精确到小数点后2位(四舍五入)，按决赛分组各组别独立确定参赛作品获奖等级。若总成绩相同，则答辩成绩高的团队排名在前。各参赛作品的最终获奖等级，由竞赛</w:t>
      </w:r>
      <w:bookmarkStart w:id="0" w:name="_Hlt42067839"/>
      <w:bookmarkStart w:id="1" w:name="_Hlt42067838"/>
      <w:r>
        <w:rPr>
          <w:rFonts w:hint="eastAsia" w:ascii="仿宋" w:hAnsi="仿宋" w:eastAsia="仿宋" w:cs="仿宋"/>
          <w:sz w:val="32"/>
          <w:szCs w:val="32"/>
        </w:rPr>
        <w:t>委员会审议后公示，由</w:t>
      </w:r>
      <w:r>
        <w:rPr>
          <w:rFonts w:hint="eastAsia" w:ascii="仿宋" w:hAnsi="仿宋" w:eastAsia="仿宋" w:cs="仿宋"/>
          <w:sz w:val="32"/>
          <w:szCs w:val="32"/>
          <w:lang w:val="en-US" w:eastAsia="zh-CN"/>
        </w:rPr>
        <w:t>主办单位</w:t>
      </w:r>
      <w:r>
        <w:rPr>
          <w:rFonts w:hint="eastAsia" w:ascii="仿宋" w:hAnsi="仿宋" w:eastAsia="仿宋" w:cs="仿宋"/>
          <w:sz w:val="32"/>
          <w:szCs w:val="32"/>
        </w:rPr>
        <w:t>发文公布。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、奖项设置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1.竞赛团队奖。</w:t>
      </w:r>
      <w:r>
        <w:rPr>
          <w:rFonts w:hint="eastAsia" w:ascii="仿宋" w:hAnsi="仿宋" w:eastAsia="仿宋" w:cs="仿宋"/>
          <w:kern w:val="2"/>
          <w:sz w:val="32"/>
          <w:szCs w:val="32"/>
          <w:lang w:val="en-US" w:eastAsia="zh-CN" w:bidi="ar-SA"/>
        </w:rPr>
        <w:t>按主</w:t>
      </w:r>
      <w:r>
        <w:rPr>
          <w:rFonts w:hint="eastAsia" w:ascii="仿宋" w:hAnsi="仿宋" w:eastAsia="仿宋" w:cs="仿宋"/>
          <w:kern w:val="2"/>
          <w:sz w:val="32"/>
          <w:szCs w:val="32"/>
          <w:lang w:val="en-US" w:eastAsia="zh-Hans" w:bidi="ar-SA"/>
        </w:rPr>
        <w:t>赛道</w:t>
      </w:r>
      <w:r>
        <w:rPr>
          <w:rFonts w:hint="eastAsia"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Hans" w:bidi="ar-SA"/>
        </w:rPr>
        <w:t>共富赛道</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公共管理</w:t>
      </w:r>
      <w:r>
        <w:rPr>
          <w:rFonts w:hint="eastAsia" w:ascii="仿宋" w:hAnsi="仿宋" w:eastAsia="仿宋" w:cs="仿宋"/>
          <w:kern w:val="2"/>
          <w:sz w:val="32"/>
          <w:szCs w:val="32"/>
          <w:lang w:val="en-US" w:eastAsia="zh-Hans" w:bidi="ar-SA"/>
        </w:rPr>
        <w:t>赛道</w:t>
      </w:r>
      <w:r>
        <w:rPr>
          <w:rFonts w:hint="eastAsia" w:ascii="仿宋" w:hAnsi="仿宋" w:eastAsia="仿宋" w:cs="仿宋"/>
          <w:kern w:val="2"/>
          <w:sz w:val="32"/>
          <w:szCs w:val="32"/>
          <w:lang w:val="en-US" w:eastAsia="zh-CN" w:bidi="ar-SA"/>
        </w:rPr>
        <w:t>分别设置奖项，</w:t>
      </w:r>
      <w:r>
        <w:rPr>
          <w:rFonts w:hint="eastAsia" w:ascii="仿宋" w:hAnsi="仿宋" w:eastAsia="仿宋" w:cs="仿宋"/>
          <w:sz w:val="32"/>
          <w:szCs w:val="32"/>
          <w:lang w:val="en-US" w:eastAsia="zh-CN"/>
        </w:rPr>
        <w:t>各赛道</w:t>
      </w:r>
      <w:r>
        <w:rPr>
          <w:rFonts w:hint="eastAsia" w:ascii="仿宋" w:hAnsi="仿宋" w:eastAsia="仿宋" w:cs="仿宋"/>
          <w:sz w:val="32"/>
          <w:szCs w:val="32"/>
        </w:rPr>
        <w:t>按</w:t>
      </w:r>
      <w:r>
        <w:rPr>
          <w:rFonts w:hint="eastAsia" w:ascii="仿宋" w:hAnsi="仿宋" w:eastAsia="仿宋" w:cs="仿宋"/>
          <w:kern w:val="2"/>
          <w:sz w:val="32"/>
          <w:szCs w:val="32"/>
          <w:lang w:val="en-US" w:eastAsia="zh-CN" w:bidi="ar-SA"/>
        </w:rPr>
        <w:t>研究生组、本科组和高职高专组</w:t>
      </w:r>
      <w:r>
        <w:rPr>
          <w:rFonts w:hint="eastAsia" w:ascii="仿宋" w:hAnsi="仿宋" w:eastAsia="仿宋" w:cs="仿宋"/>
          <w:sz w:val="32"/>
          <w:szCs w:val="32"/>
        </w:rPr>
        <w:t>分别评奖</w:t>
      </w:r>
      <w:r>
        <w:rPr>
          <w:rFonts w:hint="eastAsia" w:ascii="仿宋" w:hAnsi="仿宋" w:eastAsia="仿宋" w:cs="仿宋"/>
          <w:sz w:val="32"/>
          <w:szCs w:val="32"/>
          <w:lang w:eastAsia="zh-CN"/>
        </w:rPr>
        <w:t>。</w:t>
      </w:r>
      <w:r>
        <w:rPr>
          <w:rFonts w:hint="eastAsia" w:ascii="仿宋" w:hAnsi="仿宋" w:eastAsia="仿宋" w:cs="仿宋"/>
          <w:sz w:val="32"/>
          <w:szCs w:val="32"/>
        </w:rPr>
        <w:t>根据竞赛报名总数，一等奖比例为报名参赛队总数的8%，二等奖比例为报名参赛队总数的15%，三等奖比例为报名参赛队总数的25%，如遇到参赛队得分相同的情况，各奖级数量可酌情微调，但获奖队总数不超过报名参赛队总数的50%。</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2.竞赛组织奖。按照参赛学校总数10%的比例设立竞赛组织奖。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3.优秀指导教师奖。一等奖参赛队的第一指导教师获评优秀指导教师奖。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八</w:t>
      </w:r>
      <w:r>
        <w:rPr>
          <w:rFonts w:hint="eastAsia" w:ascii="黑体" w:hAnsi="黑体" w:eastAsia="黑体" w:cs="黑体"/>
          <w:bCs/>
          <w:sz w:val="32"/>
          <w:szCs w:val="32"/>
        </w:rPr>
        <w:t>、竞赛日程安排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1.竞赛正式报名：以学校为单位进行报名（报名表见附件3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w:t>
      </w:r>
      <w:r>
        <w:rPr>
          <w:rFonts w:hint="eastAsia" w:ascii="仿宋" w:hAnsi="仿宋" w:eastAsia="仿宋" w:cs="仿宋"/>
          <w:kern w:val="2"/>
          <w:sz w:val="32"/>
          <w:szCs w:val="32"/>
          <w:lang w:val="en-US" w:eastAsia="zh-CN" w:bidi="ar-SA"/>
        </w:rPr>
        <w:t>主</w:t>
      </w:r>
      <w:r>
        <w:rPr>
          <w:rFonts w:hint="eastAsia" w:ascii="仿宋" w:hAnsi="仿宋" w:eastAsia="仿宋" w:cs="仿宋"/>
          <w:kern w:val="2"/>
          <w:sz w:val="32"/>
          <w:szCs w:val="32"/>
          <w:lang w:val="en-US" w:eastAsia="zh-Hans" w:bidi="ar-SA"/>
        </w:rPr>
        <w:t>赛道</w:t>
      </w:r>
      <w:r>
        <w:rPr>
          <w:rFonts w:hint="eastAsia"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Hans" w:bidi="ar-SA"/>
        </w:rPr>
        <w:t>共富赛道</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公共管理</w:t>
      </w:r>
      <w:r>
        <w:rPr>
          <w:rFonts w:hint="eastAsia" w:ascii="仿宋" w:hAnsi="仿宋" w:eastAsia="仿宋" w:cs="仿宋"/>
          <w:kern w:val="2"/>
          <w:sz w:val="32"/>
          <w:szCs w:val="32"/>
          <w:lang w:val="en-US" w:eastAsia="zh-Hans" w:bidi="ar-SA"/>
        </w:rPr>
        <w:t>赛道</w:t>
      </w:r>
      <w:r>
        <w:rPr>
          <w:rFonts w:hint="eastAsia" w:ascii="仿宋" w:hAnsi="仿宋" w:eastAsia="仿宋" w:cs="仿宋"/>
          <w:sz w:val="32"/>
          <w:szCs w:val="32"/>
        </w:rPr>
        <w:t>），同时交报名费，正式参赛报名表需经学校加盖公章后函寄</w:t>
      </w:r>
      <w:r>
        <w:rPr>
          <w:rFonts w:hint="eastAsia" w:ascii="仿宋" w:hAnsi="仿宋" w:eastAsia="仿宋" w:cs="仿宋"/>
          <w:b/>
          <w:sz w:val="32"/>
          <w:szCs w:val="32"/>
        </w:rPr>
        <w:t>杭州电子科技大学管理学院</w:t>
      </w:r>
      <w:r>
        <w:rPr>
          <w:rFonts w:hint="eastAsia" w:ascii="仿宋" w:hAnsi="仿宋" w:eastAsia="仿宋" w:cs="仿宋"/>
          <w:b/>
          <w:sz w:val="32"/>
          <w:szCs w:val="32"/>
          <w:lang w:val="en-US" w:eastAsia="zh-CN"/>
        </w:rPr>
        <w:t>学工</w:t>
      </w:r>
      <w:r>
        <w:rPr>
          <w:rFonts w:hint="eastAsia" w:ascii="仿宋" w:hAnsi="仿宋" w:eastAsia="仿宋" w:cs="仿宋"/>
          <w:b/>
          <w:sz w:val="32"/>
          <w:szCs w:val="32"/>
        </w:rPr>
        <w:t>办</w:t>
      </w:r>
      <w:r>
        <w:rPr>
          <w:rFonts w:hint="eastAsia" w:ascii="仿宋" w:hAnsi="仿宋" w:eastAsia="仿宋" w:cs="仿宋"/>
          <w:sz w:val="32"/>
          <w:szCs w:val="32"/>
        </w:rPr>
        <w:t>（为能及时收到，请用邮政EMS或用顺丰快递寄），并发送报名表电子版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授权书扫描件（或学校承诺函）、参赛队承诺书扫描件、案例调研对象营业执照扫描件（共富赛道）</w:t>
      </w:r>
      <w:r>
        <w:rPr>
          <w:rFonts w:hint="eastAsia" w:ascii="仿宋" w:hAnsi="仿宋" w:eastAsia="仿宋" w:cs="仿宋"/>
          <w:sz w:val="32"/>
          <w:szCs w:val="32"/>
        </w:rPr>
        <w:t>至竞赛秘书处（zjalfxs@hdu.edu.cn）。截止时间为202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年9月2</w:t>
      </w:r>
      <w:r>
        <w:rPr>
          <w:rFonts w:hint="eastAsia" w:ascii="仿宋" w:hAnsi="仿宋" w:eastAsia="仿宋" w:cs="仿宋"/>
          <w:sz w:val="32"/>
          <w:szCs w:val="32"/>
          <w:lang w:val="en-US" w:eastAsia="zh-CN"/>
        </w:rPr>
        <w:t>0</w:t>
      </w:r>
      <w:r>
        <w:rPr>
          <w:rFonts w:hint="eastAsia" w:ascii="仿宋" w:hAnsi="仿宋" w:eastAsia="仿宋" w:cs="仿宋"/>
          <w:sz w:val="32"/>
          <w:szCs w:val="32"/>
        </w:rPr>
        <w:t>日（以邮戳日期为准）。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2.参赛案例电子文本提交：202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日前，请各参赛学校将本校参赛文本统一收齐打包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普通赛道和共富赛道请分别打包</w:t>
      </w:r>
      <w:r>
        <w:rPr>
          <w:rFonts w:hint="eastAsia" w:ascii="仿宋" w:hAnsi="仿宋" w:eastAsia="仿宋" w:cs="仿宋"/>
          <w:sz w:val="32"/>
          <w:szCs w:val="32"/>
          <w:lang w:eastAsia="zh-CN"/>
        </w:rPr>
        <w:t>）</w:t>
      </w:r>
      <w:r>
        <w:rPr>
          <w:rFonts w:hint="eastAsia" w:ascii="仿宋" w:hAnsi="仿宋" w:eastAsia="仿宋" w:cs="仿宋"/>
          <w:sz w:val="32"/>
          <w:szCs w:val="32"/>
        </w:rPr>
        <w:t>，以×××学校参赛文本为文件名，发送到竞赛秘书处信箱（zjalfxs@hdu.edu.cn）。</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3.专家网上评审：202</w:t>
      </w:r>
      <w:r>
        <w:rPr>
          <w:rFonts w:hint="eastAsia" w:ascii="仿宋" w:hAnsi="仿宋" w:eastAsia="仿宋" w:cs="仿宋"/>
          <w:sz w:val="32"/>
          <w:szCs w:val="32"/>
          <w:lang w:val="en-US" w:eastAsia="zh-CN"/>
        </w:rPr>
        <w:t>4</w:t>
      </w:r>
      <w:r>
        <w:rPr>
          <w:rFonts w:hint="eastAsia" w:ascii="仿宋" w:hAnsi="仿宋" w:eastAsia="仿宋" w:cs="仿宋"/>
          <w:sz w:val="32"/>
          <w:szCs w:val="32"/>
        </w:rPr>
        <w:t>年10月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r>
        <w:rPr>
          <w:rFonts w:hint="eastAsia" w:ascii="仿宋" w:hAnsi="仿宋" w:eastAsia="仿宋" w:cs="仿宋"/>
          <w:sz w:val="32"/>
          <w:szCs w:val="32"/>
          <w:lang w:val="en-US" w:eastAsia="zh-CN"/>
        </w:rPr>
        <w:t>-</w:t>
      </w:r>
      <w:r>
        <w:rPr>
          <w:rFonts w:hint="eastAsia" w:ascii="仿宋" w:hAnsi="仿宋" w:eastAsia="仿宋" w:cs="仿宋"/>
          <w:sz w:val="32"/>
          <w:szCs w:val="32"/>
        </w:rPr>
        <w:t>10月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4.决赛（答辩）队伍名单公布：202</w:t>
      </w:r>
      <w:r>
        <w:rPr>
          <w:rFonts w:hint="eastAsia" w:ascii="仿宋" w:hAnsi="仿宋" w:eastAsia="仿宋" w:cs="仿宋"/>
          <w:sz w:val="32"/>
          <w:szCs w:val="32"/>
          <w:lang w:val="en-US" w:eastAsia="zh-CN"/>
        </w:rPr>
        <w:t>4年</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下旬</w:t>
      </w:r>
      <w:r>
        <w:rPr>
          <w:rFonts w:hint="eastAsia" w:ascii="仿宋" w:hAnsi="仿宋" w:eastAsia="仿宋" w:cs="仿宋"/>
          <w:sz w:val="32"/>
          <w:szCs w:val="32"/>
        </w:rPr>
        <w:t>。</w:t>
      </w:r>
      <w:bookmarkEnd w:id="0"/>
      <w:bookmarkEnd w:id="1"/>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5.决赛：</w:t>
      </w:r>
      <w:r>
        <w:rPr>
          <w:rFonts w:hint="eastAsia" w:ascii="仿宋" w:hAnsi="仿宋" w:eastAsia="仿宋" w:cs="仿宋"/>
          <w:sz w:val="32"/>
          <w:szCs w:val="32"/>
          <w:lang w:val="en-US" w:eastAsia="zh-Hans"/>
        </w:rPr>
        <w:t>共富赛道</w:t>
      </w:r>
      <w:r>
        <w:rPr>
          <w:rFonts w:hint="eastAsia" w:ascii="仿宋" w:hAnsi="仿宋" w:eastAsia="仿宋" w:cs="仿宋"/>
          <w:sz w:val="32"/>
          <w:szCs w:val="32"/>
          <w:lang w:val="en-US" w:eastAsia="zh-CN"/>
        </w:rPr>
        <w:t>决赛</w:t>
      </w: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10</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末在绍兴文理学院进行，主</w:t>
      </w:r>
      <w:r>
        <w:rPr>
          <w:rFonts w:hint="eastAsia" w:ascii="仿宋" w:hAnsi="仿宋" w:eastAsia="仿宋" w:cs="仿宋"/>
          <w:sz w:val="32"/>
          <w:szCs w:val="32"/>
          <w:lang w:val="en-US" w:eastAsia="zh-Hans"/>
        </w:rPr>
        <w:t>赛道</w:t>
      </w: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4年</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初</w:t>
      </w:r>
      <w:r>
        <w:rPr>
          <w:rFonts w:hint="default" w:ascii="仿宋" w:hAnsi="仿宋" w:eastAsia="仿宋" w:cs="仿宋"/>
          <w:sz w:val="32"/>
          <w:szCs w:val="32"/>
          <w:lang w:val="en-US" w:eastAsia="zh-CN"/>
        </w:rPr>
        <w:t>在</w:t>
      </w:r>
      <w:r>
        <w:rPr>
          <w:rFonts w:hint="eastAsia" w:ascii="仿宋" w:hAnsi="仿宋" w:eastAsia="仿宋" w:cs="仿宋"/>
          <w:sz w:val="32"/>
          <w:szCs w:val="32"/>
          <w:lang w:val="en-US" w:eastAsia="zh-CN"/>
        </w:rPr>
        <w:t>杭州电子科技</w:t>
      </w:r>
      <w:r>
        <w:rPr>
          <w:rFonts w:hint="default" w:ascii="仿宋" w:hAnsi="仿宋" w:eastAsia="仿宋" w:cs="仿宋"/>
          <w:sz w:val="32"/>
          <w:szCs w:val="32"/>
          <w:lang w:val="en-US" w:eastAsia="zh-CN"/>
        </w:rPr>
        <w:t>大学进行</w:t>
      </w:r>
      <w:r>
        <w:rPr>
          <w:rFonts w:hint="eastAsia" w:ascii="仿宋" w:hAnsi="仿宋" w:eastAsia="仿宋" w:cs="仿宋"/>
          <w:sz w:val="32"/>
          <w:szCs w:val="32"/>
          <w:lang w:val="en-US" w:eastAsia="zh-CN"/>
        </w:rPr>
        <w:t>，公共管理</w:t>
      </w:r>
      <w:r>
        <w:rPr>
          <w:rFonts w:hint="eastAsia" w:ascii="仿宋" w:hAnsi="仿宋" w:eastAsia="仿宋" w:cs="仿宋"/>
          <w:sz w:val="32"/>
          <w:szCs w:val="32"/>
          <w:lang w:val="en-US" w:eastAsia="zh-Hans"/>
        </w:rPr>
        <w:t>赛道</w:t>
      </w: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4年</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初</w:t>
      </w:r>
      <w:r>
        <w:rPr>
          <w:rFonts w:hint="default" w:ascii="仿宋" w:hAnsi="仿宋" w:eastAsia="仿宋" w:cs="仿宋"/>
          <w:sz w:val="32"/>
          <w:szCs w:val="32"/>
          <w:highlight w:val="none"/>
          <w:lang w:val="en-US" w:eastAsia="zh-CN"/>
        </w:rPr>
        <w:t>在</w:t>
      </w:r>
      <w:r>
        <w:rPr>
          <w:rFonts w:hint="eastAsia" w:ascii="仿宋" w:hAnsi="仿宋" w:eastAsia="仿宋" w:cs="仿宋"/>
          <w:sz w:val="32"/>
          <w:szCs w:val="32"/>
          <w:highlight w:val="none"/>
          <w:lang w:val="en-US" w:eastAsia="zh-CN"/>
        </w:rPr>
        <w:t>浙江农林</w:t>
      </w:r>
      <w:r>
        <w:rPr>
          <w:rFonts w:hint="default" w:ascii="仿宋" w:hAnsi="仿宋" w:eastAsia="仿宋" w:cs="仿宋"/>
          <w:sz w:val="32"/>
          <w:szCs w:val="32"/>
          <w:highlight w:val="none"/>
          <w:lang w:val="en-US" w:eastAsia="zh-CN"/>
        </w:rPr>
        <w:t>大学进行</w:t>
      </w:r>
      <w:r>
        <w:rPr>
          <w:rFonts w:hint="default" w:ascii="仿宋" w:hAnsi="仿宋" w:eastAsia="仿宋" w:cs="仿宋"/>
          <w:sz w:val="32"/>
          <w:szCs w:val="32"/>
          <w:lang w:val="en-US" w:eastAsia="zh-CN"/>
        </w:rPr>
        <w:t>。</w:t>
      </w:r>
      <w:r>
        <w:rPr>
          <w:rFonts w:hint="eastAsia" w:ascii="仿宋" w:hAnsi="仿宋" w:eastAsia="仿宋" w:cs="仿宋"/>
          <w:sz w:val="32"/>
          <w:szCs w:val="32"/>
        </w:rPr>
        <w:t>（具体事项另行通知）。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九</w:t>
      </w:r>
      <w:r>
        <w:rPr>
          <w:rFonts w:hint="eastAsia" w:ascii="黑体" w:hAnsi="黑体" w:eastAsia="黑体" w:cs="黑体"/>
          <w:bCs/>
          <w:sz w:val="32"/>
          <w:szCs w:val="32"/>
        </w:rPr>
        <w:t>、异议制度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为保证竞赛的公正性，对评奖结果实行异议制度，“异议期”为竞赛结果公示之日起一周</w:t>
      </w:r>
      <w:r>
        <w:rPr>
          <w:rFonts w:hint="eastAsia" w:ascii="仿宋" w:hAnsi="仿宋" w:eastAsia="仿宋" w:cs="仿宋"/>
          <w:sz w:val="32"/>
          <w:szCs w:val="32"/>
          <w:lang w:val="en-US" w:eastAsia="zh-CN"/>
        </w:rPr>
        <w:t>内</w:t>
      </w:r>
      <w:r>
        <w:rPr>
          <w:rFonts w:hint="eastAsia" w:ascii="仿宋" w:hAnsi="仿宋" w:eastAsia="仿宋" w:cs="仿宋"/>
          <w:sz w:val="32"/>
          <w:szCs w:val="32"/>
        </w:rPr>
        <w:t>，</w:t>
      </w:r>
      <w:r>
        <w:rPr>
          <w:rFonts w:hint="eastAsia" w:ascii="仿宋" w:hAnsi="仿宋" w:eastAsia="仿宋" w:cs="仿宋"/>
          <w:sz w:val="32"/>
          <w:szCs w:val="32"/>
          <w:lang w:val="en-US" w:eastAsia="zh-CN"/>
        </w:rPr>
        <w:t>逾期</w:t>
      </w:r>
      <w:r>
        <w:rPr>
          <w:rFonts w:hint="eastAsia" w:ascii="仿宋" w:hAnsi="仿宋" w:eastAsia="仿宋" w:cs="仿宋"/>
          <w:sz w:val="32"/>
          <w:szCs w:val="32"/>
        </w:rPr>
        <w:t>不再受理。异议应以参赛单位为主体向竞赛秘书处提出，以书面形式提交，需写明异议内容，并附单位联系人姓名、通信地址、电话，加盖参赛单位公章。竞赛秘书处对提出异议的单位及异议内容严格保密。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十</w:t>
      </w:r>
      <w:r>
        <w:rPr>
          <w:rFonts w:hint="eastAsia" w:ascii="黑体" w:hAnsi="黑体" w:eastAsia="黑体" w:cs="黑体"/>
          <w:bCs/>
          <w:sz w:val="32"/>
          <w:szCs w:val="32"/>
        </w:rPr>
        <w:t>、竞赛费用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竞赛参赛费用由参赛队伍所在学校承担，各学校不得以任何理由向参赛学生收费。每件作品交参赛费500元，由参赛单位在202</w:t>
      </w:r>
      <w:r>
        <w:rPr>
          <w:rFonts w:hint="eastAsia" w:ascii="仿宋" w:hAnsi="仿宋" w:eastAsia="仿宋" w:cs="仿宋"/>
          <w:sz w:val="32"/>
          <w:szCs w:val="32"/>
          <w:lang w:val="en-US" w:eastAsia="zh-CN"/>
        </w:rPr>
        <w:t>4</w:t>
      </w:r>
      <w:r>
        <w:rPr>
          <w:rFonts w:hint="eastAsia" w:ascii="仿宋" w:hAnsi="仿宋" w:eastAsia="仿宋" w:cs="仿宋"/>
          <w:sz w:val="32"/>
          <w:szCs w:val="32"/>
        </w:rPr>
        <w:t>年9月2</w:t>
      </w:r>
      <w:r>
        <w:rPr>
          <w:rFonts w:hint="eastAsia" w:ascii="仿宋" w:hAnsi="仿宋" w:eastAsia="仿宋" w:cs="仿宋"/>
          <w:sz w:val="32"/>
          <w:szCs w:val="32"/>
          <w:lang w:val="en-US" w:eastAsia="zh-CN"/>
        </w:rPr>
        <w:t>0</w:t>
      </w:r>
      <w:r>
        <w:rPr>
          <w:rFonts w:hint="eastAsia" w:ascii="仿宋" w:hAnsi="仿宋" w:eastAsia="仿宋" w:cs="仿宋"/>
          <w:sz w:val="32"/>
          <w:szCs w:val="32"/>
        </w:rPr>
        <w:t>日前采用银行电汇或转账到竞赛指定账号（请务必在电汇或转账单上注明</w:t>
      </w:r>
      <w:r>
        <w:rPr>
          <w:rFonts w:hint="eastAsia" w:ascii="仿宋" w:hAnsi="仿宋" w:eastAsia="仿宋" w:cs="仿宋"/>
          <w:b/>
          <w:sz w:val="32"/>
          <w:szCs w:val="32"/>
          <w:u w:val="single"/>
        </w:rPr>
        <w:t>×××学校经济管理案例大赛报名费，并通过公对公方式转账</w:t>
      </w:r>
      <w:r>
        <w:rPr>
          <w:rFonts w:hint="eastAsia" w:ascii="仿宋" w:hAnsi="仿宋" w:eastAsia="仿宋" w:cs="仿宋"/>
          <w:sz w:val="32"/>
          <w:szCs w:val="32"/>
        </w:rPr>
        <w:t>），账号信息如下: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户名（必须写全称）：杭州电子科技大学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银行：工行杭州高新支行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账号：1202026209008806216</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如采用现场答辩形式，则现场答辩各参赛人员的交通、住宿费由参赛学校自理。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十一</w:t>
      </w:r>
      <w:r>
        <w:rPr>
          <w:rFonts w:hint="eastAsia" w:ascii="黑体" w:hAnsi="黑体" w:eastAsia="黑体" w:cs="黑体"/>
          <w:bCs/>
          <w:sz w:val="32"/>
          <w:szCs w:val="32"/>
        </w:rPr>
        <w:t>、竞赛秘书处联系方式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邮寄务必用邮政EMS或顺丰快递。</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rPr>
        <w:t>地址：杭州市下沙高教园区2号大街1号杭州电子科技大学管理学院</w:t>
      </w:r>
      <w:r>
        <w:rPr>
          <w:rFonts w:hint="eastAsia" w:ascii="仿宋" w:hAnsi="仿宋" w:eastAsia="仿宋" w:cs="仿宋"/>
          <w:sz w:val="32"/>
          <w:szCs w:val="32"/>
          <w:lang w:val="en-US" w:eastAsia="zh-CN"/>
        </w:rPr>
        <w:t>学工</w:t>
      </w:r>
      <w:r>
        <w:rPr>
          <w:rFonts w:hint="eastAsia" w:ascii="仿宋" w:hAnsi="仿宋" w:eastAsia="仿宋" w:cs="仿宋"/>
          <w:sz w:val="32"/>
          <w:szCs w:val="32"/>
        </w:rPr>
        <w:t>办</w:t>
      </w:r>
      <w:r>
        <w:rPr>
          <w:rFonts w:hint="eastAsia" w:ascii="仿宋" w:hAnsi="仿宋" w:eastAsia="仿宋" w:cs="仿宋"/>
          <w:sz w:val="32"/>
          <w:szCs w:val="32"/>
          <w:highlight w:val="none"/>
        </w:rPr>
        <w:t>（杭电9教</w:t>
      </w:r>
      <w:r>
        <w:rPr>
          <w:rFonts w:hint="eastAsia" w:ascii="仿宋" w:hAnsi="仿宋" w:eastAsia="仿宋" w:cs="仿宋"/>
          <w:sz w:val="32"/>
          <w:szCs w:val="32"/>
          <w:highlight w:val="none"/>
          <w:lang w:val="en-US" w:eastAsia="zh-CN"/>
        </w:rPr>
        <w:t>419</w:t>
      </w:r>
      <w:r>
        <w:rPr>
          <w:rFonts w:hint="eastAsia" w:ascii="仿宋" w:hAnsi="仿宋" w:eastAsia="仿宋" w:cs="仿宋"/>
          <w:sz w:val="32"/>
          <w:szCs w:val="32"/>
          <w:highlight w:val="none"/>
        </w:rPr>
        <w:t>室）；</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邮编：310018；电子邮件：zjalfxs@hdu.edu.cn；</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联系人：</w:t>
      </w:r>
      <w:r>
        <w:rPr>
          <w:rFonts w:hint="eastAsia" w:ascii="仿宋" w:hAnsi="仿宋" w:eastAsia="仿宋" w:cs="仿宋"/>
          <w:sz w:val="32"/>
          <w:szCs w:val="32"/>
          <w:highlight w:val="none"/>
          <w:lang w:val="en-US" w:eastAsia="zh-CN"/>
        </w:rPr>
        <w:t>何平</w:t>
      </w:r>
      <w:r>
        <w:rPr>
          <w:rFonts w:hint="eastAsia" w:ascii="仿宋" w:hAnsi="仿宋" w:eastAsia="仿宋" w:cs="仿宋"/>
          <w:sz w:val="32"/>
          <w:szCs w:val="32"/>
          <w:highlight w:val="none"/>
        </w:rPr>
        <w:t>，电话：0571-86919</w:t>
      </w:r>
      <w:r>
        <w:rPr>
          <w:rFonts w:hint="eastAsia" w:ascii="仿宋" w:hAnsi="仿宋" w:eastAsia="仿宋" w:cs="仿宋"/>
          <w:sz w:val="32"/>
          <w:szCs w:val="32"/>
          <w:highlight w:val="none"/>
          <w:lang w:val="en-US" w:eastAsia="zh-CN"/>
        </w:rPr>
        <w:t>073</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竞赛网站：http://www.zjcontest.cn（浙江省大学生科技竞赛网站）。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1.案例研究报告结构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2.版权页信息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3.浙江省大学生</w:t>
      </w:r>
      <w:r>
        <w:rPr>
          <w:rFonts w:hint="eastAsia" w:ascii="仿宋" w:hAnsi="仿宋" w:eastAsia="仿宋" w:cs="仿宋"/>
          <w:sz w:val="32"/>
          <w:szCs w:val="32"/>
          <w:lang w:eastAsia="zh-CN"/>
        </w:rPr>
        <w:t>经济与管理案例竞赛</w:t>
      </w:r>
      <w:r>
        <w:rPr>
          <w:rFonts w:hint="eastAsia" w:ascii="仿宋" w:hAnsi="仿宋" w:eastAsia="仿宋" w:cs="仿宋"/>
          <w:sz w:val="32"/>
          <w:szCs w:val="32"/>
        </w:rPr>
        <w:t>报名表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right"/>
        <w:textAlignment w:val="auto"/>
        <w:rPr>
          <w:rFonts w:ascii="Times New Roman" w:hAnsi="Times New Roman" w:eastAsia="仿宋_GB2312"/>
          <w:sz w:val="32"/>
          <w:szCs w:val="32"/>
        </w:rPr>
      </w:pPr>
      <w:r>
        <w:rPr>
          <w:rFonts w:ascii="Times New Roman" w:hAnsi="Times New Roman" w:eastAsia="仿宋_GB2312"/>
          <w:sz w:val="32"/>
          <w:szCs w:val="32"/>
        </w:rPr>
        <w:t>浙江省大学生科技竞赛委员会</w:t>
      </w:r>
    </w:p>
    <w:p>
      <w:pPr>
        <w:keepNext w:val="0"/>
        <w:keepLines w:val="0"/>
        <w:pageBreakBefore w:val="0"/>
        <w:widowControl w:val="0"/>
        <w:kinsoku/>
        <w:wordWrap/>
        <w:overflowPunct/>
        <w:topLinePunct w:val="0"/>
        <w:autoSpaceDE/>
        <w:autoSpaceDN/>
        <w:bidi w:val="0"/>
        <w:spacing w:line="560" w:lineRule="exact"/>
        <w:ind w:right="544" w:rightChars="259"/>
        <w:jc w:val="right"/>
        <w:textAlignment w:val="auto"/>
        <w:rPr>
          <w:rFonts w:ascii="方正小标宋简体" w:hAnsi="方正小标宋简体" w:eastAsia="方正小标宋简体" w:cs="方正小标宋简体"/>
          <w:sz w:val="44"/>
          <w:szCs w:val="44"/>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MzBjZDhjODc0OGU5YjI4OGQzZGU3MjIwZDYwMWQifQ=="/>
  </w:docVars>
  <w:rsids>
    <w:rsidRoot w:val="0086411A"/>
    <w:rsid w:val="000D0F0C"/>
    <w:rsid w:val="001C7E19"/>
    <w:rsid w:val="001E377F"/>
    <w:rsid w:val="002A75BB"/>
    <w:rsid w:val="006735A2"/>
    <w:rsid w:val="007956AD"/>
    <w:rsid w:val="0086411A"/>
    <w:rsid w:val="009A16AF"/>
    <w:rsid w:val="00A03E30"/>
    <w:rsid w:val="00AE3DAE"/>
    <w:rsid w:val="00B2007F"/>
    <w:rsid w:val="00B97DF1"/>
    <w:rsid w:val="00D47E60"/>
    <w:rsid w:val="00F10AC0"/>
    <w:rsid w:val="00F37EEA"/>
    <w:rsid w:val="00FA5895"/>
    <w:rsid w:val="01F7529A"/>
    <w:rsid w:val="024869AC"/>
    <w:rsid w:val="03450345"/>
    <w:rsid w:val="038F2CCF"/>
    <w:rsid w:val="04B160E4"/>
    <w:rsid w:val="077E504A"/>
    <w:rsid w:val="0878116F"/>
    <w:rsid w:val="0E2F32D4"/>
    <w:rsid w:val="108A125A"/>
    <w:rsid w:val="112243B0"/>
    <w:rsid w:val="117B3D91"/>
    <w:rsid w:val="121E0C9E"/>
    <w:rsid w:val="12E909E4"/>
    <w:rsid w:val="130E515F"/>
    <w:rsid w:val="155E4319"/>
    <w:rsid w:val="180D1228"/>
    <w:rsid w:val="1D182D53"/>
    <w:rsid w:val="1D876C4C"/>
    <w:rsid w:val="1E2A36A5"/>
    <w:rsid w:val="1E4A1F34"/>
    <w:rsid w:val="1F381611"/>
    <w:rsid w:val="1FC47BAB"/>
    <w:rsid w:val="22401962"/>
    <w:rsid w:val="22947F43"/>
    <w:rsid w:val="22A324AC"/>
    <w:rsid w:val="23082EE9"/>
    <w:rsid w:val="272958F7"/>
    <w:rsid w:val="276D6361"/>
    <w:rsid w:val="27E758BD"/>
    <w:rsid w:val="284B0065"/>
    <w:rsid w:val="29B22773"/>
    <w:rsid w:val="2BC858C3"/>
    <w:rsid w:val="2C483DED"/>
    <w:rsid w:val="2D2F4B0F"/>
    <w:rsid w:val="2EC70F98"/>
    <w:rsid w:val="30EE0793"/>
    <w:rsid w:val="31566494"/>
    <w:rsid w:val="31C30077"/>
    <w:rsid w:val="32C47839"/>
    <w:rsid w:val="337E48BE"/>
    <w:rsid w:val="348442B2"/>
    <w:rsid w:val="34F33732"/>
    <w:rsid w:val="35784D3E"/>
    <w:rsid w:val="363B3F27"/>
    <w:rsid w:val="36855507"/>
    <w:rsid w:val="36BE4B95"/>
    <w:rsid w:val="38627B7B"/>
    <w:rsid w:val="38AC6703"/>
    <w:rsid w:val="3A273EAB"/>
    <w:rsid w:val="3A742699"/>
    <w:rsid w:val="3A8D7B03"/>
    <w:rsid w:val="3B4C0EE5"/>
    <w:rsid w:val="3B6B6EF4"/>
    <w:rsid w:val="3B7C182D"/>
    <w:rsid w:val="3BC51787"/>
    <w:rsid w:val="3C015F53"/>
    <w:rsid w:val="3C5407AB"/>
    <w:rsid w:val="3F7D5204"/>
    <w:rsid w:val="4033034A"/>
    <w:rsid w:val="411C447D"/>
    <w:rsid w:val="416052BA"/>
    <w:rsid w:val="44150A49"/>
    <w:rsid w:val="45C551EC"/>
    <w:rsid w:val="48F23AFD"/>
    <w:rsid w:val="4A7338F6"/>
    <w:rsid w:val="4AC5492A"/>
    <w:rsid w:val="4AEA5EE3"/>
    <w:rsid w:val="4CA72DA8"/>
    <w:rsid w:val="4CE600F3"/>
    <w:rsid w:val="4E876702"/>
    <w:rsid w:val="53800143"/>
    <w:rsid w:val="54AA6543"/>
    <w:rsid w:val="54E1103E"/>
    <w:rsid w:val="55A531E0"/>
    <w:rsid w:val="571E37C7"/>
    <w:rsid w:val="57ED243A"/>
    <w:rsid w:val="580038A6"/>
    <w:rsid w:val="58383B7C"/>
    <w:rsid w:val="588717E6"/>
    <w:rsid w:val="588748C0"/>
    <w:rsid w:val="59E745D2"/>
    <w:rsid w:val="5A6A20F8"/>
    <w:rsid w:val="5AC7204B"/>
    <w:rsid w:val="5D5044A5"/>
    <w:rsid w:val="5FD60CD9"/>
    <w:rsid w:val="603E2C7E"/>
    <w:rsid w:val="60BB6B9E"/>
    <w:rsid w:val="60DF110E"/>
    <w:rsid w:val="62C02939"/>
    <w:rsid w:val="63384CEE"/>
    <w:rsid w:val="64016D36"/>
    <w:rsid w:val="642B722C"/>
    <w:rsid w:val="64611FE9"/>
    <w:rsid w:val="65475286"/>
    <w:rsid w:val="674872E8"/>
    <w:rsid w:val="67C328CB"/>
    <w:rsid w:val="689B512C"/>
    <w:rsid w:val="69894F6A"/>
    <w:rsid w:val="6B3E1452"/>
    <w:rsid w:val="6B6A5E69"/>
    <w:rsid w:val="6C3C6DC5"/>
    <w:rsid w:val="6C6C0341"/>
    <w:rsid w:val="6F2D7D5C"/>
    <w:rsid w:val="7055279D"/>
    <w:rsid w:val="712B1197"/>
    <w:rsid w:val="71D34444"/>
    <w:rsid w:val="71D3723A"/>
    <w:rsid w:val="72FB15F0"/>
    <w:rsid w:val="74735F5D"/>
    <w:rsid w:val="74764C8A"/>
    <w:rsid w:val="776812D7"/>
    <w:rsid w:val="786344A3"/>
    <w:rsid w:val="79B52649"/>
    <w:rsid w:val="7AC04B8E"/>
    <w:rsid w:val="7DA75470"/>
    <w:rsid w:val="F7F7B29A"/>
    <w:rsid w:val="FFEA8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 w:hAnsi="仿宋" w:eastAsia="仿宋" w:cs="仿宋"/>
      <w:sz w:val="31"/>
      <w:szCs w:val="31"/>
      <w:lang w:val="en-US" w:eastAsia="en-US" w:bidi="ar-SA"/>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kern w:val="2"/>
      <w:sz w:val="18"/>
      <w:szCs w:val="18"/>
    </w:rPr>
  </w:style>
  <w:style w:type="character" w:customStyle="1" w:styleId="8">
    <w:name w:val="页脚 Char"/>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3166</Words>
  <Characters>3407</Characters>
  <Lines>21</Lines>
  <Paragraphs>5</Paragraphs>
  <TotalTime>15</TotalTime>
  <ScaleCrop>false</ScaleCrop>
  <LinksUpToDate>false</LinksUpToDate>
  <CharactersWithSpaces>3441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王雷杭电</cp:lastModifiedBy>
  <cp:lastPrinted>2020-06-16T23:15:00Z</cp:lastPrinted>
  <dcterms:modified xsi:type="dcterms:W3CDTF">2024-06-07T03:07:05Z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D72E58E523CB441692C928357E6522E5_13</vt:lpwstr>
  </property>
</Properties>
</file>